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5686CC2B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2ACB0163" w:rsidR="003858D3" w:rsidRDefault="008632BD" w:rsidP="003858D3">
      <w:pPr>
        <w:jc w:val="both"/>
      </w:pPr>
      <w:r w:rsidRPr="008632BD">
        <w:t>Városi okos és intelligens padok</w:t>
      </w:r>
    </w:p>
    <w:p w14:paraId="5D281E80" w14:textId="77777777" w:rsidR="00764599" w:rsidRDefault="00764599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6FDCD399" w:rsidR="003858D3" w:rsidRDefault="008632BD" w:rsidP="003858D3">
      <w:pPr>
        <w:jc w:val="both"/>
      </w:pPr>
      <w:r>
        <w:t xml:space="preserve">Az okospadok napelemesek, LED világítással és USB töltővel vannak ellátva. </w:t>
      </w:r>
      <w:proofErr w:type="spellStart"/>
      <w:r>
        <w:t>Hotspot</w:t>
      </w:r>
      <w:proofErr w:type="spellEnd"/>
      <w:r>
        <w:t xml:space="preserve">-ként működnek, ingyenes wifit is szolgáltatnak. Számos kialakítású okospad létezik, amely jól beilleszthető a környezetbe. Buszmegállókba is telepíthetőek, az ülőfelület alatt helyezik el a napelemeket, melyekről működtethetőek a töltők, a WIFI, akár a környezeti világítás is. 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73A108C7" w:rsidR="003858D3" w:rsidRDefault="008632BD" w:rsidP="003858D3">
      <w:pPr>
        <w:jc w:val="both"/>
      </w:pPr>
      <w:r>
        <w:t xml:space="preserve">Közterekre, forgalmasabb gyalogosforgalmú helyekre. Martinovics tér, gördeszkapálya, buszmegállók. 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73B186D8" w:rsidR="003858D3" w:rsidRDefault="008632BD" w:rsidP="003858D3">
      <w:pPr>
        <w:jc w:val="both"/>
      </w:pPr>
      <w:r>
        <w:t>Ára változó</w:t>
      </w:r>
      <w:r w:rsidR="00764599">
        <w:t>,</w:t>
      </w:r>
      <w:r>
        <w:t xml:space="preserve"> de már 1 200 000 Ft</w:t>
      </w:r>
      <w:r w:rsidR="00764599">
        <w:t xml:space="preserve"> </w:t>
      </w:r>
      <w:r>
        <w:t>+</w:t>
      </w:r>
      <w:r w:rsidR="00764599">
        <w:t xml:space="preserve"> Á</w:t>
      </w:r>
      <w:r>
        <w:t xml:space="preserve">fa összegért is beszerezhető, plusz telepítési költség. 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0AFB2E6D" w:rsidR="003858D3" w:rsidRDefault="008632BD" w:rsidP="003858D3">
      <w:pPr>
        <w:jc w:val="both"/>
      </w:pPr>
      <w:r>
        <w:t>nem</w:t>
      </w:r>
    </w:p>
    <w:p w14:paraId="6A19AD65" w14:textId="77777777" w:rsidR="003858D3" w:rsidRDefault="003858D3" w:rsidP="003858D3">
      <w:pPr>
        <w:jc w:val="both"/>
      </w:pPr>
    </w:p>
    <w:p w14:paraId="76865B2C" w14:textId="1AD7B6CF" w:rsidR="003858D3" w:rsidRDefault="008632BD" w:rsidP="008632BD">
      <w:pPr>
        <w:jc w:val="center"/>
      </w:pPr>
      <w:r>
        <w:rPr>
          <w:noProof/>
        </w:rPr>
        <w:drawing>
          <wp:inline distT="0" distB="0" distL="0" distR="0" wp14:anchorId="20E49C83" wp14:editId="44EF15F8">
            <wp:extent cx="2714625" cy="1685925"/>
            <wp:effectExtent l="0" t="0" r="9525" b="9525"/>
            <wp:docPr id="363069880" name="Kép 1" descr="Okos padok | Acél K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os padok | Acél Kf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B3CC47" wp14:editId="4803C35E">
            <wp:extent cx="2819400" cy="1695450"/>
            <wp:effectExtent l="0" t="0" r="0" b="0"/>
            <wp:docPr id="1264735727" name="Kép 2" descr="Okos padok | Acél K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kos padok | Acél Kf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4157C"/>
    <w:rsid w:val="0029530D"/>
    <w:rsid w:val="002A653C"/>
    <w:rsid w:val="003858D3"/>
    <w:rsid w:val="003F7FD0"/>
    <w:rsid w:val="0052720F"/>
    <w:rsid w:val="005D39CA"/>
    <w:rsid w:val="00756220"/>
    <w:rsid w:val="00764599"/>
    <w:rsid w:val="008632BD"/>
    <w:rsid w:val="009A7C4C"/>
    <w:rsid w:val="00B0351C"/>
    <w:rsid w:val="00DC0995"/>
    <w:rsid w:val="00EF6A26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4</cp:revision>
  <cp:lastPrinted>2025-05-26T09:13:00Z</cp:lastPrinted>
  <dcterms:created xsi:type="dcterms:W3CDTF">2025-05-28T13:54:00Z</dcterms:created>
  <dcterms:modified xsi:type="dcterms:W3CDTF">2026-03-12T14:57:00Z</dcterms:modified>
</cp:coreProperties>
</file>